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10EF78" w14:textId="77777777" w:rsidR="00373CB2" w:rsidRDefault="00373CB2" w:rsidP="00BB1E5D">
      <w:pPr>
        <w:spacing w:after="0" w:line="480" w:lineRule="auto"/>
        <w:jc w:val="center"/>
        <w:rPr>
          <w:rFonts w:ascii="Times New Roman" w:hAnsi="Times New Roman" w:cs="Times New Roman"/>
          <w:sz w:val="24"/>
          <w:szCs w:val="24"/>
        </w:rPr>
      </w:pPr>
    </w:p>
    <w:p w14:paraId="02232B30" w14:textId="77777777" w:rsidR="00373CB2" w:rsidRDefault="00373CB2" w:rsidP="00BB1E5D">
      <w:pPr>
        <w:spacing w:after="0" w:line="480" w:lineRule="auto"/>
        <w:jc w:val="center"/>
        <w:rPr>
          <w:rFonts w:ascii="Times New Roman" w:hAnsi="Times New Roman" w:cs="Times New Roman"/>
          <w:sz w:val="24"/>
          <w:szCs w:val="24"/>
        </w:rPr>
      </w:pPr>
    </w:p>
    <w:p w14:paraId="1EBFF822" w14:textId="77777777" w:rsidR="00373CB2" w:rsidRDefault="00373CB2" w:rsidP="00BB1E5D">
      <w:pPr>
        <w:spacing w:after="0" w:line="480" w:lineRule="auto"/>
        <w:jc w:val="center"/>
        <w:rPr>
          <w:rFonts w:ascii="Times New Roman" w:hAnsi="Times New Roman" w:cs="Times New Roman"/>
          <w:sz w:val="24"/>
          <w:szCs w:val="24"/>
        </w:rPr>
      </w:pPr>
    </w:p>
    <w:p w14:paraId="7D4ED9E6" w14:textId="77777777" w:rsidR="00373CB2" w:rsidRDefault="00373CB2" w:rsidP="00BB1E5D">
      <w:pPr>
        <w:spacing w:after="0" w:line="480" w:lineRule="auto"/>
        <w:jc w:val="center"/>
        <w:rPr>
          <w:rFonts w:ascii="Times New Roman" w:hAnsi="Times New Roman" w:cs="Times New Roman"/>
          <w:sz w:val="24"/>
          <w:szCs w:val="24"/>
        </w:rPr>
      </w:pPr>
    </w:p>
    <w:p w14:paraId="049D3DEB" w14:textId="77777777" w:rsidR="00373CB2" w:rsidRDefault="00373CB2" w:rsidP="00BB1E5D">
      <w:pPr>
        <w:spacing w:after="0" w:line="480" w:lineRule="auto"/>
        <w:jc w:val="center"/>
        <w:rPr>
          <w:rFonts w:ascii="Times New Roman" w:hAnsi="Times New Roman" w:cs="Times New Roman"/>
          <w:sz w:val="24"/>
          <w:szCs w:val="24"/>
        </w:rPr>
      </w:pPr>
    </w:p>
    <w:p w14:paraId="508760BD" w14:textId="77777777" w:rsidR="00373CB2" w:rsidRDefault="00373CB2" w:rsidP="00BB1E5D">
      <w:pPr>
        <w:spacing w:after="0" w:line="480" w:lineRule="auto"/>
        <w:jc w:val="center"/>
        <w:rPr>
          <w:rFonts w:ascii="Times New Roman" w:hAnsi="Times New Roman" w:cs="Times New Roman"/>
          <w:sz w:val="24"/>
          <w:szCs w:val="24"/>
        </w:rPr>
      </w:pPr>
    </w:p>
    <w:p w14:paraId="5FE751C5" w14:textId="77777777" w:rsidR="00373CB2" w:rsidRDefault="00373CB2" w:rsidP="00BB1E5D">
      <w:pPr>
        <w:spacing w:after="0" w:line="480" w:lineRule="auto"/>
        <w:jc w:val="center"/>
        <w:rPr>
          <w:rFonts w:ascii="Times New Roman" w:hAnsi="Times New Roman" w:cs="Times New Roman"/>
          <w:sz w:val="24"/>
          <w:szCs w:val="24"/>
        </w:rPr>
      </w:pPr>
    </w:p>
    <w:p w14:paraId="459F081C" w14:textId="77777777" w:rsidR="00373CB2" w:rsidRDefault="00373CB2" w:rsidP="00BB1E5D">
      <w:pPr>
        <w:spacing w:after="0" w:line="480" w:lineRule="auto"/>
        <w:jc w:val="center"/>
        <w:rPr>
          <w:rFonts w:ascii="Times New Roman" w:hAnsi="Times New Roman" w:cs="Times New Roman"/>
          <w:sz w:val="24"/>
          <w:szCs w:val="24"/>
        </w:rPr>
      </w:pPr>
    </w:p>
    <w:p w14:paraId="3B6489B5" w14:textId="4838C9B5" w:rsidR="00BB1E5D" w:rsidRDefault="00BB1E5D" w:rsidP="00BB1E5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Case Study </w:t>
      </w:r>
      <w:r w:rsidR="00E65E27">
        <w:rPr>
          <w:rFonts w:ascii="Times New Roman" w:hAnsi="Times New Roman" w:cs="Times New Roman"/>
          <w:sz w:val="24"/>
          <w:szCs w:val="24"/>
        </w:rPr>
        <w:t xml:space="preserve">Week </w:t>
      </w:r>
      <w:r>
        <w:rPr>
          <w:rFonts w:ascii="Times New Roman" w:hAnsi="Times New Roman" w:cs="Times New Roman"/>
          <w:sz w:val="24"/>
          <w:szCs w:val="24"/>
        </w:rPr>
        <w:t>3</w:t>
      </w:r>
      <w:r w:rsidR="00357F33">
        <w:rPr>
          <w:rFonts w:ascii="Times New Roman" w:hAnsi="Times New Roman" w:cs="Times New Roman"/>
          <w:sz w:val="24"/>
          <w:szCs w:val="24"/>
        </w:rPr>
        <w:t xml:space="preserve">: </w:t>
      </w:r>
      <w:r>
        <w:rPr>
          <w:rFonts w:ascii="Times New Roman" w:hAnsi="Times New Roman" w:cs="Times New Roman"/>
          <w:sz w:val="24"/>
          <w:szCs w:val="24"/>
        </w:rPr>
        <w:t>IKEA</w:t>
      </w:r>
    </w:p>
    <w:p w14:paraId="1B03AF9C" w14:textId="77777777" w:rsidR="00BB1E5D" w:rsidRDefault="00BB1E5D" w:rsidP="00BB1E5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EE09D5B" w14:textId="2654D406" w:rsidR="00BB1E5D" w:rsidRDefault="00BB1E5D" w:rsidP="00373CB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373CB2">
        <w:rPr>
          <w:rFonts w:ascii="Times New Roman" w:hAnsi="Times New Roman" w:cs="Times New Roman"/>
          <w:sz w:val="24"/>
          <w:szCs w:val="24"/>
        </w:rPr>
        <w:t>s</w:t>
      </w:r>
    </w:p>
    <w:p w14:paraId="62660E8B" w14:textId="77777777" w:rsidR="00373CB2" w:rsidRDefault="00373CB2" w:rsidP="00BB1E5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A01A5F8" w14:textId="5DC4CFD5" w:rsidR="00BB1E5D" w:rsidRDefault="00BB1E5D" w:rsidP="00BB1E5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Case Study </w:t>
      </w:r>
      <w:r w:rsidR="00E65E27">
        <w:rPr>
          <w:rFonts w:ascii="Times New Roman" w:hAnsi="Times New Roman" w:cs="Times New Roman"/>
          <w:sz w:val="24"/>
          <w:szCs w:val="24"/>
        </w:rPr>
        <w:t xml:space="preserve">Week </w:t>
      </w:r>
      <w:r>
        <w:rPr>
          <w:rFonts w:ascii="Times New Roman" w:hAnsi="Times New Roman" w:cs="Times New Roman"/>
          <w:sz w:val="24"/>
          <w:szCs w:val="24"/>
        </w:rPr>
        <w:t>3</w:t>
      </w:r>
      <w:r w:rsidR="00357F33">
        <w:rPr>
          <w:rFonts w:ascii="Times New Roman" w:hAnsi="Times New Roman" w:cs="Times New Roman"/>
          <w:sz w:val="24"/>
          <w:szCs w:val="24"/>
        </w:rPr>
        <w:t xml:space="preserve">: </w:t>
      </w:r>
      <w:r>
        <w:rPr>
          <w:rFonts w:ascii="Times New Roman" w:hAnsi="Times New Roman" w:cs="Times New Roman"/>
          <w:sz w:val="24"/>
          <w:szCs w:val="24"/>
        </w:rPr>
        <w:t>IKEA</w:t>
      </w:r>
    </w:p>
    <w:p w14:paraId="7C48E2F2" w14:textId="77777777" w:rsidR="00BB1E5D" w:rsidRPr="00BB1E5D" w:rsidRDefault="00BB1E5D" w:rsidP="00BB1E5D">
      <w:pPr>
        <w:spacing w:after="0" w:line="480" w:lineRule="auto"/>
        <w:ind w:firstLine="720"/>
        <w:rPr>
          <w:rFonts w:ascii="Times New Roman" w:hAnsi="Times New Roman" w:cs="Times New Roman"/>
          <w:sz w:val="24"/>
          <w:szCs w:val="24"/>
        </w:rPr>
      </w:pPr>
      <w:r w:rsidRPr="00BB1E5D">
        <w:rPr>
          <w:rFonts w:ascii="Times New Roman" w:hAnsi="Times New Roman" w:cs="Times New Roman"/>
          <w:sz w:val="24"/>
          <w:szCs w:val="24"/>
        </w:rPr>
        <w:t xml:space="preserve">IKEA’s corporate strategic business model by low-cost strategy has been working well for the company for the past decades. Through this model, IKEA has managed to remain relevant and competitive in the market. This model has enabled the company to evolve both at the local and internal markets. For instance, traditionally, children used to inherit furniture among other properties from their parents, but with the modernization of the current generation, the consumer purchasing behavior has changed. As </w:t>
      </w:r>
      <w:proofErr w:type="spellStart"/>
      <w:r w:rsidRPr="00BB1E5D">
        <w:rPr>
          <w:rFonts w:ascii="Times New Roman" w:hAnsi="Times New Roman" w:cs="Times New Roman"/>
          <w:sz w:val="24"/>
          <w:szCs w:val="24"/>
        </w:rPr>
        <w:t>Harapiak</w:t>
      </w:r>
      <w:proofErr w:type="spellEnd"/>
      <w:r w:rsidRPr="00BB1E5D">
        <w:rPr>
          <w:rFonts w:ascii="Times New Roman" w:hAnsi="Times New Roman" w:cs="Times New Roman"/>
          <w:sz w:val="24"/>
          <w:szCs w:val="24"/>
        </w:rPr>
        <w:t xml:space="preserve"> (2013) explains, the younger generation today is more used to purchase their own properties. However, this requires that the furniture companies to design strategies that will ensure that they achieve this dream. IKEA’s corporate strategic model has enabled the company to design products that cater to the needs of this market across the globe. Through the help of the local suppliers, IKEA has further reduced the cost of its products; thus, changing the way people shop for furniture. One of the pros of this strategy is that it expands IKEA’s market and improves its competitiveness. On the other hand, the cons include the high cost of operations associated with transporting the products across the world through the suppliers. </w:t>
      </w:r>
    </w:p>
    <w:p w14:paraId="1337658A" w14:textId="77777777" w:rsidR="00BB1E5D" w:rsidRPr="00BB1E5D" w:rsidRDefault="00BB1E5D" w:rsidP="00BB1E5D">
      <w:pPr>
        <w:spacing w:after="0" w:line="480" w:lineRule="auto"/>
        <w:ind w:firstLine="720"/>
        <w:rPr>
          <w:rFonts w:ascii="Times New Roman" w:hAnsi="Times New Roman" w:cs="Times New Roman"/>
          <w:sz w:val="24"/>
          <w:szCs w:val="24"/>
        </w:rPr>
      </w:pPr>
      <w:r w:rsidRPr="00BB1E5D">
        <w:rPr>
          <w:rFonts w:ascii="Times New Roman" w:hAnsi="Times New Roman" w:cs="Times New Roman"/>
          <w:sz w:val="24"/>
          <w:szCs w:val="24"/>
        </w:rPr>
        <w:t xml:space="preserve">Through the application of PEST analysis, the current environmental factors affecting IKEA include branching into the Asian market. The political factors in the internationalization of the company, especially into an unfriendly country, through its policies, make it difficult for IKEA to export its products to these countries. </w:t>
      </w:r>
    </w:p>
    <w:p w14:paraId="4F3F09EB" w14:textId="77777777" w:rsidR="00BB1E5D" w:rsidRPr="00BB1E5D" w:rsidRDefault="00BB1E5D" w:rsidP="00BB1E5D">
      <w:pPr>
        <w:spacing w:after="0" w:line="480" w:lineRule="auto"/>
        <w:ind w:firstLine="720"/>
        <w:rPr>
          <w:rFonts w:ascii="Times New Roman" w:hAnsi="Times New Roman" w:cs="Times New Roman"/>
          <w:sz w:val="24"/>
          <w:szCs w:val="24"/>
        </w:rPr>
      </w:pPr>
      <w:r w:rsidRPr="00BB1E5D">
        <w:rPr>
          <w:rFonts w:ascii="Times New Roman" w:hAnsi="Times New Roman" w:cs="Times New Roman"/>
          <w:sz w:val="24"/>
          <w:szCs w:val="24"/>
        </w:rPr>
        <w:t xml:space="preserve">The economic factors associated with IKEA’s internationalization are the changing value of the dollar. When the dollar value is strong, the U.S brands like IKEA can lose more money. Today, the Chinese money has been accepted to trade internationally; this could make the dollar’s value strong in their country; thus, reducing the revenue income for IKEA. </w:t>
      </w:r>
    </w:p>
    <w:p w14:paraId="406C4B59" w14:textId="77777777" w:rsidR="00BB1E5D" w:rsidRPr="00BB1E5D" w:rsidRDefault="00BB1E5D" w:rsidP="00BB1E5D">
      <w:pPr>
        <w:spacing w:after="0" w:line="480" w:lineRule="auto"/>
        <w:ind w:firstLine="720"/>
        <w:rPr>
          <w:rFonts w:ascii="Times New Roman" w:hAnsi="Times New Roman" w:cs="Times New Roman"/>
          <w:sz w:val="24"/>
          <w:szCs w:val="24"/>
        </w:rPr>
      </w:pPr>
      <w:r w:rsidRPr="00BB1E5D">
        <w:rPr>
          <w:rFonts w:ascii="Times New Roman" w:hAnsi="Times New Roman" w:cs="Times New Roman"/>
          <w:sz w:val="24"/>
          <w:szCs w:val="24"/>
        </w:rPr>
        <w:lastRenderedPageBreak/>
        <w:t xml:space="preserve">The social factors include the international controversies, especially with the products. For instance, as mentioned in the case study, in its China stores, shoppers were “buying vases as drinking glasses because they considered the IKEA’s regular glasses too small” (Kotler &amp; Keller, 2016, p. 186). From this experience, the company had to redesign the glasses to produce larger ones that could meet the needs of the target market in China. This means that the company did not consider the local culture before moving into the China market. </w:t>
      </w:r>
    </w:p>
    <w:p w14:paraId="15935A0B" w14:textId="77777777" w:rsidR="00BB1E5D" w:rsidRPr="00BB1E5D" w:rsidRDefault="00BB1E5D" w:rsidP="00BB1E5D">
      <w:pPr>
        <w:spacing w:after="0" w:line="480" w:lineRule="auto"/>
        <w:ind w:firstLine="720"/>
        <w:rPr>
          <w:rFonts w:ascii="Times New Roman" w:hAnsi="Times New Roman" w:cs="Times New Roman"/>
          <w:sz w:val="24"/>
          <w:szCs w:val="24"/>
        </w:rPr>
      </w:pPr>
      <w:r w:rsidRPr="00BB1E5D">
        <w:rPr>
          <w:rFonts w:ascii="Times New Roman" w:hAnsi="Times New Roman" w:cs="Times New Roman"/>
          <w:sz w:val="24"/>
          <w:szCs w:val="24"/>
        </w:rPr>
        <w:t xml:space="preserve">Technologically, IKEA is still using the paper catalogs. Through its local suppliers, IKEA uses the paper catalogs to showcase its products. The world of business is getting revolutionized by technology; therefore, the company could move from paper catalogs to online platforms where customers across the world can visit and view the products and prices. This could expand its international operations. </w:t>
      </w:r>
    </w:p>
    <w:p w14:paraId="50F22120" w14:textId="77777777" w:rsidR="00BB1E5D" w:rsidRPr="00BB1E5D" w:rsidRDefault="00BB1E5D" w:rsidP="00BB1E5D">
      <w:pPr>
        <w:spacing w:after="0" w:line="480" w:lineRule="auto"/>
        <w:ind w:firstLine="720"/>
        <w:rPr>
          <w:rFonts w:ascii="Times New Roman" w:hAnsi="Times New Roman" w:cs="Times New Roman"/>
          <w:sz w:val="24"/>
          <w:szCs w:val="24"/>
        </w:rPr>
      </w:pPr>
      <w:r w:rsidRPr="00BB1E5D">
        <w:rPr>
          <w:rFonts w:ascii="Times New Roman" w:hAnsi="Times New Roman" w:cs="Times New Roman"/>
          <w:sz w:val="24"/>
          <w:szCs w:val="24"/>
        </w:rPr>
        <w:t>Some of the three main competitors of IKEA include Walmart, Amazon, and Tesco. These are all leading retail companies in the world today. For instance, Walmart is currently the largest retail firm that has overtaken the international market. Amazon, on the other hand, is leading online.</w:t>
      </w:r>
    </w:p>
    <w:p w14:paraId="5DBF87B6" w14:textId="3ECCC8BD" w:rsidR="00BB1E5D" w:rsidRDefault="00BB1E5D" w:rsidP="00D367B9">
      <w:pPr>
        <w:spacing w:after="0" w:line="480" w:lineRule="auto"/>
        <w:ind w:firstLine="720"/>
        <w:rPr>
          <w:rFonts w:ascii="Times New Roman" w:hAnsi="Times New Roman" w:cs="Times New Roman"/>
          <w:sz w:val="24"/>
          <w:szCs w:val="24"/>
        </w:rPr>
      </w:pPr>
      <w:r w:rsidRPr="00BB1E5D">
        <w:rPr>
          <w:rFonts w:ascii="Times New Roman" w:hAnsi="Times New Roman" w:cs="Times New Roman"/>
          <w:sz w:val="24"/>
          <w:szCs w:val="24"/>
        </w:rPr>
        <w:t>Therefore, I would recommend that IKEA could maintain its customer value, satisfaction, and loyalty by enhancing customer service experience. This could be done through online customer service experiences where the company establishes online platforms where customers can check for the prices and products, and they order there to be delivered to their doorstep as Amazon and Walmart do. Reducing the customers’ hassle will improve the company’s customer value, satisfy them and improve their loyalty to the brand</w:t>
      </w:r>
      <w:r w:rsidR="00F154A3" w:rsidRPr="00BB1E5D">
        <w:rPr>
          <w:rFonts w:ascii="Times New Roman" w:hAnsi="Times New Roman" w:cs="Times New Roman"/>
          <w:sz w:val="24"/>
          <w:szCs w:val="24"/>
        </w:rPr>
        <w:t>.</w:t>
      </w:r>
    </w:p>
    <w:p w14:paraId="41C66E55" w14:textId="77777777" w:rsidR="00D367B9" w:rsidRDefault="00D367B9" w:rsidP="00BB1E5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7C63CDE" w14:textId="29F1F165" w:rsidR="00F154A3" w:rsidRPr="00BB1E5D" w:rsidRDefault="00F154A3" w:rsidP="00BB1E5D">
      <w:pPr>
        <w:spacing w:after="0" w:line="480" w:lineRule="auto"/>
        <w:jc w:val="center"/>
        <w:rPr>
          <w:rFonts w:ascii="Times New Roman" w:hAnsi="Times New Roman" w:cs="Times New Roman"/>
          <w:sz w:val="24"/>
          <w:szCs w:val="24"/>
        </w:rPr>
      </w:pPr>
      <w:bookmarkStart w:id="0" w:name="_GoBack"/>
      <w:bookmarkEnd w:id="0"/>
      <w:r w:rsidRPr="00BB1E5D">
        <w:rPr>
          <w:rFonts w:ascii="Times New Roman" w:hAnsi="Times New Roman" w:cs="Times New Roman"/>
          <w:sz w:val="24"/>
          <w:szCs w:val="24"/>
        </w:rPr>
        <w:lastRenderedPageBreak/>
        <w:t>References</w:t>
      </w:r>
    </w:p>
    <w:p w14:paraId="2B19DA28" w14:textId="77777777" w:rsidR="00F154A3" w:rsidRPr="00BB1E5D" w:rsidRDefault="00F154A3" w:rsidP="00BB1E5D">
      <w:pPr>
        <w:spacing w:after="0" w:line="480" w:lineRule="auto"/>
        <w:ind w:left="720" w:hanging="720"/>
        <w:rPr>
          <w:rFonts w:ascii="Times New Roman" w:hAnsi="Times New Roman" w:cs="Times New Roman"/>
          <w:sz w:val="24"/>
          <w:szCs w:val="24"/>
        </w:rPr>
      </w:pPr>
      <w:proofErr w:type="spellStart"/>
      <w:r w:rsidRPr="00BB1E5D">
        <w:rPr>
          <w:rFonts w:ascii="Times New Roman" w:hAnsi="Times New Roman" w:cs="Times New Roman"/>
          <w:sz w:val="24"/>
          <w:szCs w:val="24"/>
        </w:rPr>
        <w:t>Harapiak</w:t>
      </w:r>
      <w:proofErr w:type="spellEnd"/>
      <w:r w:rsidRPr="00BB1E5D">
        <w:rPr>
          <w:rFonts w:ascii="Times New Roman" w:hAnsi="Times New Roman" w:cs="Times New Roman"/>
          <w:sz w:val="24"/>
          <w:szCs w:val="24"/>
        </w:rPr>
        <w:t xml:space="preserve">, C. (2013). IKEA’s International Expansion. </w:t>
      </w:r>
      <w:r w:rsidRPr="00BB1E5D">
        <w:rPr>
          <w:rFonts w:ascii="Times New Roman" w:hAnsi="Times New Roman" w:cs="Times New Roman"/>
          <w:i/>
          <w:sz w:val="24"/>
          <w:szCs w:val="24"/>
        </w:rPr>
        <w:t>International Journal of Business Knowledge and Innovation in Practice</w:t>
      </w:r>
      <w:r w:rsidRPr="00BB1E5D">
        <w:rPr>
          <w:rFonts w:ascii="Times New Roman" w:hAnsi="Times New Roman" w:cs="Times New Roman"/>
          <w:sz w:val="24"/>
          <w:szCs w:val="24"/>
        </w:rPr>
        <w:t xml:space="preserve">, 1(1), 21-42. Retrieved from </w:t>
      </w:r>
      <w:hyperlink r:id="rId6" w:history="1">
        <w:r w:rsidRPr="00BB1E5D">
          <w:rPr>
            <w:rStyle w:val="Hyperlink"/>
            <w:rFonts w:ascii="Times New Roman" w:hAnsi="Times New Roman" w:cs="Times New Roman"/>
            <w:color w:val="auto"/>
            <w:sz w:val="24"/>
            <w:szCs w:val="24"/>
            <w:u w:val="none"/>
          </w:rPr>
          <w:t>https://mpra.ub.uni-muenchen.de/52946/1/IJBKIP-01-1</w:t>
        </w:r>
      </w:hyperlink>
    </w:p>
    <w:p w14:paraId="4B98C5DA" w14:textId="023E714B" w:rsidR="00F154A3" w:rsidRPr="00BB1E5D" w:rsidRDefault="00F154A3" w:rsidP="00D367B9">
      <w:pPr>
        <w:spacing w:after="0" w:line="480" w:lineRule="auto"/>
        <w:ind w:left="720" w:hanging="720"/>
        <w:rPr>
          <w:rFonts w:ascii="Times New Roman" w:hAnsi="Times New Roman" w:cs="Times New Roman"/>
          <w:sz w:val="24"/>
          <w:szCs w:val="24"/>
        </w:rPr>
      </w:pPr>
      <w:r w:rsidRPr="00BB1E5D">
        <w:rPr>
          <w:rFonts w:ascii="Times New Roman" w:hAnsi="Times New Roman" w:cs="Times New Roman"/>
          <w:sz w:val="24"/>
          <w:szCs w:val="24"/>
        </w:rPr>
        <w:t xml:space="preserve">Kotler, P., &amp; Keller, K. L. (2016). </w:t>
      </w:r>
      <w:r w:rsidRPr="00BB1E5D">
        <w:rPr>
          <w:rFonts w:ascii="Times New Roman" w:hAnsi="Times New Roman" w:cs="Times New Roman"/>
          <w:i/>
          <w:sz w:val="24"/>
          <w:szCs w:val="24"/>
        </w:rPr>
        <w:t>Marketing management</w:t>
      </w:r>
      <w:r w:rsidRPr="00BB1E5D">
        <w:rPr>
          <w:rFonts w:ascii="Times New Roman" w:hAnsi="Times New Roman" w:cs="Times New Roman"/>
          <w:sz w:val="24"/>
          <w:szCs w:val="24"/>
        </w:rPr>
        <w:t xml:space="preserve"> [VitalSource Bookshelf version] (15th ed.). Retrieved from https://online.vitalsource.com/#/books/9781323591512</w:t>
      </w:r>
    </w:p>
    <w:sectPr w:rsidR="00F154A3" w:rsidRPr="00BB1E5D" w:rsidSect="00BB1E5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F5B65B" w14:textId="77777777" w:rsidR="00272A0F" w:rsidRDefault="00272A0F" w:rsidP="00BB1E5D">
      <w:pPr>
        <w:spacing w:after="0" w:line="240" w:lineRule="auto"/>
      </w:pPr>
      <w:r>
        <w:separator/>
      </w:r>
    </w:p>
  </w:endnote>
  <w:endnote w:type="continuationSeparator" w:id="0">
    <w:p w14:paraId="59269CC8" w14:textId="77777777" w:rsidR="00272A0F" w:rsidRDefault="00272A0F" w:rsidP="00BB1E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FE396B" w14:textId="77777777" w:rsidR="00272A0F" w:rsidRDefault="00272A0F" w:rsidP="00BB1E5D">
      <w:pPr>
        <w:spacing w:after="0" w:line="240" w:lineRule="auto"/>
      </w:pPr>
      <w:r>
        <w:separator/>
      </w:r>
    </w:p>
  </w:footnote>
  <w:footnote w:type="continuationSeparator" w:id="0">
    <w:p w14:paraId="6A750EB9" w14:textId="77777777" w:rsidR="00272A0F" w:rsidRDefault="00272A0F" w:rsidP="00BB1E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356F41" w14:textId="6F0E1929" w:rsidR="00BB1E5D" w:rsidRPr="00E65E27" w:rsidRDefault="00BB1E5D" w:rsidP="00BB1E5D">
    <w:pPr>
      <w:pStyle w:val="Header"/>
      <w:rPr>
        <w:rFonts w:ascii="Times New Roman" w:hAnsi="Times New Roman" w:cs="Times New Roman"/>
      </w:rPr>
    </w:pPr>
    <w:r w:rsidRPr="00E65E27">
      <w:rPr>
        <w:rFonts w:ascii="Times New Roman" w:hAnsi="Times New Roman" w:cs="Times New Roman"/>
      </w:rPr>
      <w:t xml:space="preserve">CASE STUDY </w:t>
    </w:r>
    <w:r w:rsidR="00E65E27" w:rsidRPr="00E65E27">
      <w:rPr>
        <w:rFonts w:ascii="Times New Roman" w:hAnsi="Times New Roman" w:cs="Times New Roman"/>
      </w:rPr>
      <w:t>WEEK 3: IKEA</w:t>
    </w:r>
    <w:r w:rsidRPr="00E65E27">
      <w:rPr>
        <w:rFonts w:ascii="Times New Roman" w:hAnsi="Times New Roman" w:cs="Times New Roman"/>
      </w:rPr>
      <w:tab/>
    </w:r>
    <w:r w:rsidRPr="00E65E27">
      <w:rPr>
        <w:rFonts w:ascii="Times New Roman" w:hAnsi="Times New Roman" w:cs="Times New Roman"/>
      </w:rPr>
      <w:tab/>
    </w:r>
    <w:r w:rsidRPr="00E65E27">
      <w:rPr>
        <w:rFonts w:ascii="Times New Roman" w:hAnsi="Times New Roman" w:cs="Times New Roman"/>
      </w:rPr>
      <w:fldChar w:fldCharType="begin"/>
    </w:r>
    <w:r w:rsidRPr="00E65E27">
      <w:rPr>
        <w:rFonts w:ascii="Times New Roman" w:hAnsi="Times New Roman" w:cs="Times New Roman"/>
      </w:rPr>
      <w:instrText xml:space="preserve"> PAGE   \* MERGEFORMAT </w:instrText>
    </w:r>
    <w:r w:rsidRPr="00E65E27">
      <w:rPr>
        <w:rFonts w:ascii="Times New Roman" w:hAnsi="Times New Roman" w:cs="Times New Roman"/>
      </w:rPr>
      <w:fldChar w:fldCharType="separate"/>
    </w:r>
    <w:r w:rsidRPr="00E65E27">
      <w:rPr>
        <w:rFonts w:ascii="Times New Roman" w:hAnsi="Times New Roman" w:cs="Times New Roman"/>
        <w:noProof/>
      </w:rPr>
      <w:t>2</w:t>
    </w:r>
    <w:r w:rsidRPr="00E65E27">
      <w:rPr>
        <w:rFonts w:ascii="Times New Roman" w:hAnsi="Times New Roman" w:cs="Times New Roman"/>
        <w:noProof/>
      </w:rPr>
      <w:fldChar w:fldCharType="end"/>
    </w:r>
  </w:p>
  <w:p w14:paraId="38F9DD6A" w14:textId="77777777" w:rsidR="00BB1E5D" w:rsidRDefault="00BB1E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D54CFA" w14:textId="7690A1A9" w:rsidR="00BB1E5D" w:rsidRPr="00E65E27" w:rsidRDefault="00BB1E5D">
    <w:pPr>
      <w:pStyle w:val="Header"/>
      <w:rPr>
        <w:rFonts w:ascii="Times New Roman" w:hAnsi="Times New Roman" w:cs="Times New Roman"/>
      </w:rPr>
    </w:pPr>
    <w:r w:rsidRPr="00E65E27">
      <w:rPr>
        <w:rFonts w:ascii="Times New Roman" w:hAnsi="Times New Roman" w:cs="Times New Roman"/>
      </w:rPr>
      <w:t>Running head: CASE STUDY</w:t>
    </w:r>
    <w:r w:rsidR="00E65E27" w:rsidRPr="00E65E27">
      <w:rPr>
        <w:rFonts w:ascii="Times New Roman" w:hAnsi="Times New Roman" w:cs="Times New Roman"/>
      </w:rPr>
      <w:t xml:space="preserve"> WEEK 3: IKEA</w:t>
    </w:r>
    <w:r w:rsidRPr="00E65E27">
      <w:rPr>
        <w:rFonts w:ascii="Times New Roman" w:hAnsi="Times New Roman" w:cs="Times New Roman"/>
      </w:rPr>
      <w:tab/>
    </w:r>
    <w:r w:rsidRPr="00E65E27">
      <w:rPr>
        <w:rFonts w:ascii="Times New Roman" w:hAnsi="Times New Roman" w:cs="Times New Roman"/>
      </w:rPr>
      <w:tab/>
    </w:r>
    <w:r w:rsidRPr="00E65E27">
      <w:rPr>
        <w:rFonts w:ascii="Times New Roman" w:hAnsi="Times New Roman" w:cs="Times New Roman"/>
      </w:rPr>
      <w:fldChar w:fldCharType="begin"/>
    </w:r>
    <w:r w:rsidRPr="00E65E27">
      <w:rPr>
        <w:rFonts w:ascii="Times New Roman" w:hAnsi="Times New Roman" w:cs="Times New Roman"/>
      </w:rPr>
      <w:instrText xml:space="preserve"> PAGE   \* MERGEFORMAT </w:instrText>
    </w:r>
    <w:r w:rsidRPr="00E65E27">
      <w:rPr>
        <w:rFonts w:ascii="Times New Roman" w:hAnsi="Times New Roman" w:cs="Times New Roman"/>
      </w:rPr>
      <w:fldChar w:fldCharType="separate"/>
    </w:r>
    <w:r w:rsidRPr="00E65E27">
      <w:rPr>
        <w:rFonts w:ascii="Times New Roman" w:hAnsi="Times New Roman" w:cs="Times New Roman"/>
        <w:noProof/>
      </w:rPr>
      <w:t>1</w:t>
    </w:r>
    <w:r w:rsidRPr="00E65E27">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0FA8"/>
    <w:rsid w:val="000A1115"/>
    <w:rsid w:val="00111FBB"/>
    <w:rsid w:val="00272A0F"/>
    <w:rsid w:val="00357F33"/>
    <w:rsid w:val="00373CB2"/>
    <w:rsid w:val="006E68FB"/>
    <w:rsid w:val="007A29A1"/>
    <w:rsid w:val="00BB1E5D"/>
    <w:rsid w:val="00D367B9"/>
    <w:rsid w:val="00E65E27"/>
    <w:rsid w:val="00ED0FA8"/>
    <w:rsid w:val="00F15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292B2"/>
  <w15:docId w15:val="{FA4E284C-26BB-4C68-BD00-267E127E4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154A3"/>
    <w:rPr>
      <w:color w:val="0000FF" w:themeColor="hyperlink"/>
      <w:u w:val="single"/>
    </w:rPr>
  </w:style>
  <w:style w:type="paragraph" w:styleId="Header">
    <w:name w:val="header"/>
    <w:basedOn w:val="Normal"/>
    <w:link w:val="HeaderChar"/>
    <w:uiPriority w:val="99"/>
    <w:unhideWhenUsed/>
    <w:rsid w:val="00BB1E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E5D"/>
  </w:style>
  <w:style w:type="paragraph" w:styleId="Footer">
    <w:name w:val="footer"/>
    <w:basedOn w:val="Normal"/>
    <w:link w:val="FooterChar"/>
    <w:uiPriority w:val="99"/>
    <w:unhideWhenUsed/>
    <w:rsid w:val="00BB1E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E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4582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pra.ub.uni-muenchen.de/52946/1/IJBKIP-01-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4</Pages>
  <Words>632</Words>
  <Characters>3608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2018-11-16T04:37:00Z</dcterms:created>
  <dcterms:modified xsi:type="dcterms:W3CDTF">2018-11-16T18:49:00Z</dcterms:modified>
</cp:coreProperties>
</file>